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A67DC" w14:textId="77777777" w:rsidR="00FC11C3" w:rsidRPr="00FC11C3" w:rsidRDefault="00FC11C3" w:rsidP="00FC11C3">
      <w:pPr>
        <w:jc w:val="center"/>
        <w:rPr>
          <w:rFonts w:ascii="Times New Roman" w:hAnsi="Times New Roman" w:cs="Times New Roman"/>
          <w:b/>
          <w:bCs/>
        </w:rPr>
      </w:pPr>
      <w:r w:rsidRPr="00FC11C3">
        <w:rPr>
          <w:rFonts w:ascii="Times New Roman" w:hAnsi="Times New Roman" w:cs="Times New Roman"/>
          <w:b/>
          <w:bCs/>
        </w:rPr>
        <w:t>ŠTANDARDY DODRŽIAVANIA ZÁKAZU SEGREGÁCIE VO VÝCHOVE A VZDELÁVANÍ</w:t>
      </w:r>
    </w:p>
    <w:p w14:paraId="797F2D66" w14:textId="21C74204" w:rsidR="00FC11C3" w:rsidRPr="00FC11C3" w:rsidRDefault="00FC11C3" w:rsidP="00FC11C3">
      <w:pPr>
        <w:jc w:val="center"/>
        <w:rPr>
          <w:rFonts w:ascii="Times New Roman" w:hAnsi="Times New Roman" w:cs="Times New Roman"/>
        </w:rPr>
      </w:pPr>
      <w:r w:rsidRPr="00FC11C3">
        <w:rPr>
          <w:rFonts w:ascii="Times New Roman" w:hAnsi="Times New Roman" w:cs="Times New Roman"/>
          <w:b/>
          <w:bCs/>
        </w:rPr>
        <w:t>Dodatok č. 1</w:t>
      </w:r>
      <w:r w:rsidRPr="00FC11C3">
        <w:rPr>
          <w:rFonts w:ascii="Times New Roman" w:hAnsi="Times New Roman" w:cs="Times New Roman"/>
          <w:b/>
          <w:bCs/>
        </w:rPr>
        <w:br/>
        <w:t>k školskému poriadku</w:t>
      </w:r>
      <w:r w:rsidRPr="00FC11C3">
        <w:rPr>
          <w:rFonts w:ascii="Times New Roman" w:hAnsi="Times New Roman" w:cs="Times New Roman"/>
          <w:b/>
          <w:bCs/>
        </w:rPr>
        <w:br/>
        <w:t>Materskej školy S</w:t>
      </w:r>
      <w:r w:rsidR="00134CE1">
        <w:rPr>
          <w:rFonts w:ascii="Times New Roman" w:hAnsi="Times New Roman" w:cs="Times New Roman"/>
          <w:b/>
          <w:bCs/>
        </w:rPr>
        <w:t>vinica</w:t>
      </w:r>
      <w:r w:rsidRPr="00FC11C3">
        <w:rPr>
          <w:rFonts w:ascii="Times New Roman" w:hAnsi="Times New Roman" w:cs="Times New Roman"/>
          <w:b/>
          <w:bCs/>
        </w:rPr>
        <w:t xml:space="preserve">, </w:t>
      </w:r>
      <w:r w:rsidR="00134CE1">
        <w:rPr>
          <w:rFonts w:ascii="Times New Roman" w:hAnsi="Times New Roman" w:cs="Times New Roman"/>
          <w:b/>
          <w:bCs/>
        </w:rPr>
        <w:t>Svinica 187</w:t>
      </w:r>
      <w:r w:rsidRPr="00FC11C3">
        <w:rPr>
          <w:rFonts w:ascii="Times New Roman" w:hAnsi="Times New Roman" w:cs="Times New Roman"/>
          <w:b/>
          <w:bCs/>
        </w:rPr>
        <w:t>, 044</w:t>
      </w:r>
      <w:r w:rsidR="00134CE1">
        <w:rPr>
          <w:rFonts w:ascii="Times New Roman" w:hAnsi="Times New Roman" w:cs="Times New Roman"/>
          <w:b/>
          <w:bCs/>
        </w:rPr>
        <w:t>45 Bidovce</w:t>
      </w:r>
    </w:p>
    <w:p w14:paraId="1EFD9107" w14:textId="77777777" w:rsidR="00FC11C3" w:rsidRPr="00FC11C3" w:rsidRDefault="00FC11C3" w:rsidP="00FC11C3">
      <w:pPr>
        <w:jc w:val="center"/>
        <w:rPr>
          <w:rFonts w:ascii="Times New Roman" w:hAnsi="Times New Roman" w:cs="Times New Roman"/>
        </w:rPr>
      </w:pPr>
      <w:r w:rsidRPr="00FC11C3">
        <w:rPr>
          <w:rFonts w:ascii="Times New Roman" w:hAnsi="Times New Roman" w:cs="Times New Roman"/>
        </w:rPr>
        <w:br/>
      </w:r>
      <w:r w:rsidRPr="00FC11C3">
        <w:rPr>
          <w:rFonts w:ascii="Times New Roman" w:hAnsi="Times New Roman" w:cs="Times New Roman"/>
          <w:b/>
          <w:bCs/>
        </w:rPr>
        <w:t>ŠTANDARDY DODRŽIAVANIA ZÁKAZU SEGREGÁCIE</w:t>
      </w:r>
      <w:r w:rsidRPr="00FC11C3">
        <w:rPr>
          <w:rFonts w:ascii="Times New Roman" w:hAnsi="Times New Roman" w:cs="Times New Roman"/>
          <w:b/>
          <w:bCs/>
        </w:rPr>
        <w:br/>
        <w:t>VO VÝCHOVE A VZDELÁVANÍ</w:t>
      </w:r>
    </w:p>
    <w:p w14:paraId="00B16D79" w14:textId="317AF9F9" w:rsidR="00FC11C3" w:rsidRPr="00FC11C3" w:rsidRDefault="00FC11C3" w:rsidP="00FC11C3">
      <w:pPr>
        <w:jc w:val="center"/>
        <w:rPr>
          <w:rFonts w:ascii="Times New Roman" w:hAnsi="Times New Roman" w:cs="Times New Roman"/>
        </w:rPr>
      </w:pPr>
    </w:p>
    <w:p w14:paraId="31C169B7" w14:textId="77777777" w:rsidR="00FC11C3" w:rsidRPr="00FC11C3" w:rsidRDefault="00FC11C3" w:rsidP="00FC11C3">
      <w:pPr>
        <w:jc w:val="center"/>
        <w:rPr>
          <w:rFonts w:ascii="Times New Roman" w:hAnsi="Times New Roman" w:cs="Times New Roman"/>
        </w:rPr>
      </w:pPr>
      <w:r w:rsidRPr="00FC11C3">
        <w:rPr>
          <w:rFonts w:ascii="Times New Roman" w:hAnsi="Times New Roman" w:cs="Times New Roman"/>
          <w:b/>
          <w:bCs/>
        </w:rPr>
        <w:t>školský rok 2024/2025</w:t>
      </w:r>
    </w:p>
    <w:p w14:paraId="64015225"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t> </w:t>
      </w:r>
    </w:p>
    <w:p w14:paraId="21B9316B" w14:textId="77777777" w:rsidR="00FC11C3" w:rsidRPr="00FC11C3" w:rsidRDefault="00FC11C3" w:rsidP="00FC11C3">
      <w:pPr>
        <w:jc w:val="center"/>
        <w:rPr>
          <w:rFonts w:ascii="Times New Roman" w:hAnsi="Times New Roman" w:cs="Times New Roman"/>
        </w:rPr>
      </w:pPr>
      <w:r w:rsidRPr="00FC11C3">
        <w:rPr>
          <w:rFonts w:ascii="Times New Roman" w:hAnsi="Times New Roman" w:cs="Times New Roman"/>
          <w:b/>
          <w:bCs/>
        </w:rPr>
        <w:t>Článok 1</w:t>
      </w:r>
      <w:r w:rsidRPr="00FC11C3">
        <w:rPr>
          <w:rFonts w:ascii="Times New Roman" w:hAnsi="Times New Roman" w:cs="Times New Roman"/>
          <w:b/>
          <w:bCs/>
        </w:rPr>
        <w:br/>
        <w:t>Všeobecná časť</w:t>
      </w:r>
    </w:p>
    <w:p w14:paraId="58A99B1B"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t xml:space="preserve">Pri dodržiavaní zákazu segregácie vo výchove a vzdelávaní materská škola postupuje podľa Štandardov dodržiavania zákazu segregácie vo výchove a vzdelávaní (ďalej len „Štandardy“), ktoré vydáva </w:t>
      </w:r>
      <w:proofErr w:type="spellStart"/>
      <w:r w:rsidRPr="00FC11C3">
        <w:rPr>
          <w:rFonts w:ascii="Times New Roman" w:hAnsi="Times New Roman" w:cs="Times New Roman"/>
        </w:rPr>
        <w:t>MŠVVaM</w:t>
      </w:r>
      <w:proofErr w:type="spellEnd"/>
      <w:r w:rsidRPr="00FC11C3">
        <w:rPr>
          <w:rFonts w:ascii="Times New Roman" w:hAnsi="Times New Roman" w:cs="Times New Roman"/>
        </w:rPr>
        <w:t xml:space="preserve"> SR a ich znenie je súčasťou dodatku školského poriadku. Štandardy sú základné pravidlá, princípy a postupy predchádzania a eliminácie segregácie vo výchove a vzdelávaní. Ich uplatňovanie prispieva k dodržiavaniu princípov výchovy a vzdelávania podľa školského zákona v školách a školských zariadeniach. </w:t>
      </w:r>
      <w:r w:rsidRPr="00FC11C3">
        <w:rPr>
          <w:rFonts w:ascii="Times New Roman" w:hAnsi="Times New Roman" w:cs="Times New Roman"/>
          <w:b/>
          <w:bCs/>
        </w:rPr>
        <w:t>Vychádzajú z ustanovení Dohovoru o právach dieťaťa:</w:t>
      </w:r>
    </w:p>
    <w:p w14:paraId="7DB02E5A"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br/>
      </w:r>
      <w:r w:rsidRPr="00FC11C3">
        <w:rPr>
          <w:rFonts w:ascii="Times New Roman" w:hAnsi="Times New Roman" w:cs="Times New Roman"/>
          <w:b/>
          <w:bCs/>
        </w:rPr>
        <w:t>Článok 2 ods. 1:</w:t>
      </w:r>
      <w:r w:rsidRPr="00FC11C3">
        <w:rPr>
          <w:rFonts w:ascii="Times New Roman" w:hAnsi="Times New Roman" w:cs="Times New Roman"/>
        </w:rPr>
        <w:t>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r w:rsidRPr="00FC11C3">
        <w:rPr>
          <w:rFonts w:ascii="Times New Roman" w:hAnsi="Times New Roman" w:cs="Times New Roman"/>
        </w:rPr>
        <w:br/>
      </w:r>
      <w:r w:rsidRPr="00FC11C3">
        <w:rPr>
          <w:rFonts w:ascii="Times New Roman" w:hAnsi="Times New Roman" w:cs="Times New Roman"/>
          <w:b/>
          <w:bCs/>
        </w:rPr>
        <w:t>Článok 2 ods. 2:</w:t>
      </w:r>
      <w:r w:rsidRPr="00FC11C3">
        <w:rPr>
          <w:rFonts w:ascii="Times New Roman" w:hAnsi="Times New Roman" w:cs="Times New Roman"/>
        </w:rPr>
        <w:t> Urobiť potrebné opatrenia na to, aby bolo dieťa chránené pred všetkými formami diskriminácie alebo trestania, ktoré vyplývajú z postavenia, činnosti, vyjadrených názorov alebo presvedčenia jeho rodičov, zákonných zástupcov alebo členov rodiny. </w:t>
      </w:r>
      <w:r w:rsidRPr="00FC11C3">
        <w:rPr>
          <w:rFonts w:ascii="Times New Roman" w:hAnsi="Times New Roman" w:cs="Times New Roman"/>
        </w:rPr>
        <w:br/>
      </w:r>
      <w:r w:rsidRPr="00FC11C3">
        <w:rPr>
          <w:rFonts w:ascii="Times New Roman" w:hAnsi="Times New Roman" w:cs="Times New Roman"/>
          <w:b/>
          <w:bCs/>
        </w:rPr>
        <w:t>Článok 3 ods. 1: </w:t>
      </w:r>
      <w:r w:rsidRPr="00FC11C3">
        <w:rPr>
          <w:rFonts w:ascii="Times New Roman" w:hAnsi="Times New Roman" w:cs="Times New Roman"/>
        </w:rPr>
        <w:t>Záujem dieťaťa musí byť prvoradým hľadiskom pri akejkoľvek činnosti týkajúcej sa detí, nech už uskutočňovanej verejnými alebo súkromnými zariadeniami sociálnej starostlivosti, súdmi, správnymi alebo zákonodarnými orgánmi.</w:t>
      </w:r>
      <w:r w:rsidRPr="00FC11C3">
        <w:rPr>
          <w:rFonts w:ascii="Times New Roman" w:hAnsi="Times New Roman" w:cs="Times New Roman"/>
        </w:rPr>
        <w:br/>
      </w:r>
      <w:r w:rsidRPr="00FC11C3">
        <w:rPr>
          <w:rFonts w:ascii="Times New Roman" w:hAnsi="Times New Roman" w:cs="Times New Roman"/>
          <w:b/>
          <w:bCs/>
        </w:rPr>
        <w:t>Článok 29 ods. 1: </w:t>
      </w:r>
      <w:r w:rsidRPr="00FC11C3">
        <w:rPr>
          <w:rFonts w:ascii="Times New Roman" w:hAnsi="Times New Roman" w:cs="Times New Roman"/>
        </w:rPr>
        <w:t>Výchova a vzdelávanie dieťaťa má smerovať k:</w:t>
      </w:r>
      <w:r w:rsidRPr="00FC11C3">
        <w:rPr>
          <w:rFonts w:ascii="Times New Roman" w:hAnsi="Times New Roman" w:cs="Times New Roman"/>
        </w:rPr>
        <w:br/>
      </w:r>
      <w:r w:rsidRPr="00FC11C3">
        <w:rPr>
          <w:rFonts w:ascii="Times New Roman" w:hAnsi="Times New Roman" w:cs="Times New Roman"/>
          <w:b/>
          <w:bCs/>
        </w:rPr>
        <w:t>a)</w:t>
      </w:r>
      <w:r w:rsidRPr="00FC11C3">
        <w:rPr>
          <w:rFonts w:ascii="Times New Roman" w:hAnsi="Times New Roman" w:cs="Times New Roman"/>
        </w:rPr>
        <w:t> rozvoju osobnosti dieťaťa, jeho jedinečných daností a duševných a fyzických schopností v ich najvyššej možnej miere; </w:t>
      </w:r>
      <w:r w:rsidRPr="00FC11C3">
        <w:rPr>
          <w:rFonts w:ascii="Times New Roman" w:hAnsi="Times New Roman" w:cs="Times New Roman"/>
        </w:rPr>
        <w:br/>
      </w:r>
      <w:r w:rsidRPr="00FC11C3">
        <w:rPr>
          <w:rFonts w:ascii="Times New Roman" w:hAnsi="Times New Roman" w:cs="Times New Roman"/>
          <w:b/>
          <w:bCs/>
        </w:rPr>
        <w:t>b)</w:t>
      </w:r>
      <w:r w:rsidRPr="00FC11C3">
        <w:rPr>
          <w:rFonts w:ascii="Times New Roman" w:hAnsi="Times New Roman" w:cs="Times New Roman"/>
        </w:rPr>
        <w:t> rozvíjaniu úcty k ľudským právam a základným slobodám a k zásadám zakotveným v Charte Organizácie Spojených národov; </w:t>
      </w:r>
      <w:r w:rsidRPr="00FC11C3">
        <w:rPr>
          <w:rFonts w:ascii="Times New Roman" w:hAnsi="Times New Roman" w:cs="Times New Roman"/>
        </w:rPr>
        <w:br/>
      </w:r>
      <w:r w:rsidRPr="00FC11C3">
        <w:rPr>
          <w:rFonts w:ascii="Times New Roman" w:hAnsi="Times New Roman" w:cs="Times New Roman"/>
          <w:b/>
          <w:bCs/>
        </w:rPr>
        <w:t>c)</w:t>
      </w:r>
      <w:r w:rsidRPr="00FC11C3">
        <w:rPr>
          <w:rFonts w:ascii="Times New Roman" w:hAnsi="Times New Roman" w:cs="Times New Roman"/>
        </w:rPr>
        <w:t> rozvíjaniu úcty k rodičom, k vlastnej kultúrnej, jazykovej a hodnotovej identite a k hodnotám krajiny, v ktorej dieťa žije i k hodnotám krajiny svojho pôvodu a k iným kultúram </w:t>
      </w:r>
      <w:r w:rsidRPr="00FC11C3">
        <w:rPr>
          <w:rFonts w:ascii="Times New Roman" w:hAnsi="Times New Roman" w:cs="Times New Roman"/>
        </w:rPr>
        <w:br/>
      </w:r>
      <w:r w:rsidRPr="00FC11C3">
        <w:rPr>
          <w:rFonts w:ascii="Times New Roman" w:hAnsi="Times New Roman" w:cs="Times New Roman"/>
          <w:b/>
          <w:bCs/>
        </w:rPr>
        <w:lastRenderedPageBreak/>
        <w:t>d)</w:t>
      </w:r>
      <w:r w:rsidRPr="00FC11C3">
        <w:rPr>
          <w:rFonts w:ascii="Times New Roman" w:hAnsi="Times New Roman" w:cs="Times New Roman"/>
        </w:rPr>
        <w:t> príprave dieťaťa na zodpovedný život v slobodnej spoločnosti v duchu porozumenia, mieru, znášanlivosti, rovnosti pohlaví a priateľstva medzi všetkými národmi, etnickými, národnostnými a náboženskými skupinami a osobami domorodého pôvodu; </w:t>
      </w:r>
      <w:r w:rsidRPr="00FC11C3">
        <w:rPr>
          <w:rFonts w:ascii="Times New Roman" w:hAnsi="Times New Roman" w:cs="Times New Roman"/>
        </w:rPr>
        <w:br/>
      </w:r>
      <w:r w:rsidRPr="00FC11C3">
        <w:rPr>
          <w:rFonts w:ascii="Times New Roman" w:hAnsi="Times New Roman" w:cs="Times New Roman"/>
          <w:b/>
          <w:bCs/>
        </w:rPr>
        <w:t>e)</w:t>
      </w:r>
      <w:r w:rsidRPr="00FC11C3">
        <w:rPr>
          <w:rFonts w:ascii="Times New Roman" w:hAnsi="Times New Roman" w:cs="Times New Roman"/>
        </w:rPr>
        <w:t xml:space="preserve"> rozvíjaniu úcty k prírodnému prostrediu.”32Štandardy dodržiavania zákazu segregácie sú rozpracovaním a realizáciou praktickej časti Metodickej príručky </w:t>
      </w:r>
      <w:proofErr w:type="spellStart"/>
      <w:r w:rsidRPr="00FC11C3">
        <w:rPr>
          <w:rFonts w:ascii="Times New Roman" w:hAnsi="Times New Roman" w:cs="Times New Roman"/>
        </w:rPr>
        <w:t>desegregácie</w:t>
      </w:r>
      <w:proofErr w:type="spellEnd"/>
      <w:r w:rsidRPr="00FC11C3">
        <w:rPr>
          <w:rFonts w:ascii="Times New Roman" w:hAnsi="Times New Roman" w:cs="Times New Roman"/>
        </w:rPr>
        <w:t xml:space="preserve"> vo výchove a vzdelávaní33</w:t>
      </w:r>
      <w:r w:rsidRPr="00FC11C3">
        <w:rPr>
          <w:rFonts w:ascii="Times New Roman" w:hAnsi="Times New Roman" w:cs="Times New Roman"/>
        </w:rPr>
        <w:br/>
        <w:t>Štandardy v prepojení na metodickú príručku napomáhajú naplneniu princípu „zákazu všetkých foriem diskriminácie a obzvlášť segregácie“34. Segregáciu vo výchove a vzdelávaní definuje školský zákon nasledovne: „konanie alebo opomenutie konania, ktoré je v rozpore so zásadou rovnakého zaobchádzania podľa osobitného predpisu 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2b) pri uplatňovaní práv národnostných f) zákona č. 245/2008 Z. z. (školský zákon)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vzdelania.“35Štandardy dodržiavania zákazu segregácie vo výchove a vzdelávaní sa týkajú všetkých oblastí, ktoré upravuje školský poriadok podľa školského zákona (Zákon č. 245/2008 Z. z., § 153 ods. 1): </w:t>
      </w:r>
      <w:r w:rsidRPr="00FC11C3">
        <w:rPr>
          <w:rFonts w:ascii="Times New Roman" w:hAnsi="Times New Roman" w:cs="Times New Roman"/>
        </w:rPr>
        <w:br/>
        <w:t>▪ výkon práv a povinností detí a ich zákonných zástupcov v škole, pravidlá vzájomných vzťahov a vzťahov s pedagogickými zamestnancami a ďalšími zamestnancami školy,</w:t>
      </w:r>
      <w:r w:rsidRPr="00FC11C3">
        <w:rPr>
          <w:rFonts w:ascii="Times New Roman" w:hAnsi="Times New Roman" w:cs="Times New Roman"/>
        </w:rPr>
        <w:br/>
        <w:t>▪ prevádzka a vnútorný režim školy,</w:t>
      </w:r>
      <w:r w:rsidRPr="00FC11C3">
        <w:rPr>
          <w:rFonts w:ascii="Times New Roman" w:hAnsi="Times New Roman" w:cs="Times New Roman"/>
        </w:rPr>
        <w:br/>
        <w:t xml:space="preserve">▪ podmienky na zaistenie bezpečnosti a ochrany zdravia detí a žiakov a ich ochrany pred </w:t>
      </w:r>
      <w:proofErr w:type="spellStart"/>
      <w:r w:rsidRPr="00FC11C3">
        <w:rPr>
          <w:rFonts w:ascii="Times New Roman" w:hAnsi="Times New Roman" w:cs="Times New Roman"/>
        </w:rPr>
        <w:t>sociálno</w:t>
      </w:r>
      <w:proofErr w:type="spellEnd"/>
      <w:r w:rsidRPr="00FC11C3">
        <w:rPr>
          <w:rFonts w:ascii="Times New Roman" w:hAnsi="Times New Roman" w:cs="Times New Roman"/>
        </w:rPr>
        <w:t xml:space="preserve"> - patologickými javmi, diskrimináciou alebo násilím,</w:t>
      </w:r>
      <w:r w:rsidRPr="00FC11C3">
        <w:rPr>
          <w:rFonts w:ascii="Times New Roman" w:hAnsi="Times New Roman" w:cs="Times New Roman"/>
        </w:rPr>
        <w:br/>
        <w:t>▪ podmienky nakladania s majetkom, ktorý škola alebo školské zariadenie spravuje, ak tak rozhodne zriaďovateľ. Štandardy dodržiavania zákazu segregácie vo výchove a vzdelávaní definujeme ako Štandardy postojov a hodnôt a Štandardy vyplývajúce z definície segregácie vo výchove a vzdelávaní.</w:t>
      </w:r>
    </w:p>
    <w:p w14:paraId="5ACC1DF2" w14:textId="77777777" w:rsidR="00FC11C3" w:rsidRDefault="00FC11C3" w:rsidP="00FC11C3">
      <w:pPr>
        <w:jc w:val="center"/>
        <w:rPr>
          <w:rFonts w:ascii="Times New Roman" w:hAnsi="Times New Roman" w:cs="Times New Roman"/>
        </w:rPr>
      </w:pPr>
    </w:p>
    <w:p w14:paraId="684825C3" w14:textId="77777777" w:rsidR="00FC11C3" w:rsidRDefault="00FC11C3" w:rsidP="00FC11C3">
      <w:pPr>
        <w:jc w:val="center"/>
        <w:rPr>
          <w:rFonts w:ascii="Times New Roman" w:hAnsi="Times New Roman" w:cs="Times New Roman"/>
        </w:rPr>
      </w:pPr>
    </w:p>
    <w:p w14:paraId="796760FB" w14:textId="77777777" w:rsidR="00FC11C3" w:rsidRDefault="00FC11C3" w:rsidP="00FC11C3">
      <w:pPr>
        <w:jc w:val="center"/>
        <w:rPr>
          <w:rFonts w:ascii="Times New Roman" w:hAnsi="Times New Roman" w:cs="Times New Roman"/>
        </w:rPr>
      </w:pPr>
    </w:p>
    <w:p w14:paraId="41CBE840" w14:textId="77777777" w:rsidR="00FC11C3" w:rsidRDefault="00FC11C3" w:rsidP="00FC11C3">
      <w:pPr>
        <w:jc w:val="center"/>
        <w:rPr>
          <w:rFonts w:ascii="Times New Roman" w:hAnsi="Times New Roman" w:cs="Times New Roman"/>
        </w:rPr>
      </w:pPr>
    </w:p>
    <w:p w14:paraId="10C36B86" w14:textId="77777777" w:rsidR="00FC11C3" w:rsidRDefault="00FC11C3" w:rsidP="00FC11C3">
      <w:pPr>
        <w:jc w:val="center"/>
        <w:rPr>
          <w:rFonts w:ascii="Times New Roman" w:hAnsi="Times New Roman" w:cs="Times New Roman"/>
        </w:rPr>
      </w:pPr>
    </w:p>
    <w:p w14:paraId="1A1C040E" w14:textId="77777777" w:rsidR="00FC11C3" w:rsidRDefault="00FC11C3" w:rsidP="00FC11C3">
      <w:pPr>
        <w:jc w:val="center"/>
        <w:rPr>
          <w:rFonts w:ascii="Times New Roman" w:hAnsi="Times New Roman" w:cs="Times New Roman"/>
        </w:rPr>
      </w:pPr>
    </w:p>
    <w:p w14:paraId="6168DD49" w14:textId="77777777" w:rsidR="00FC11C3" w:rsidRDefault="00FC11C3" w:rsidP="00FC11C3">
      <w:pPr>
        <w:jc w:val="center"/>
        <w:rPr>
          <w:rFonts w:ascii="Times New Roman" w:hAnsi="Times New Roman" w:cs="Times New Roman"/>
        </w:rPr>
      </w:pPr>
    </w:p>
    <w:p w14:paraId="6AEF20D6" w14:textId="33947568" w:rsidR="00FC11C3" w:rsidRPr="00FC11C3" w:rsidRDefault="00FC11C3" w:rsidP="00FC11C3">
      <w:pPr>
        <w:jc w:val="center"/>
        <w:rPr>
          <w:rFonts w:ascii="Times New Roman" w:hAnsi="Times New Roman" w:cs="Times New Roman"/>
        </w:rPr>
      </w:pPr>
      <w:r w:rsidRPr="00FC11C3">
        <w:rPr>
          <w:rFonts w:ascii="Times New Roman" w:hAnsi="Times New Roman" w:cs="Times New Roman"/>
        </w:rPr>
        <w:lastRenderedPageBreak/>
        <w:br/>
      </w:r>
      <w:r w:rsidRPr="00FC11C3">
        <w:rPr>
          <w:rFonts w:ascii="Times New Roman" w:hAnsi="Times New Roman" w:cs="Times New Roman"/>
          <w:b/>
          <w:bCs/>
        </w:rPr>
        <w:t>Článok 2</w:t>
      </w:r>
      <w:r w:rsidRPr="00FC11C3">
        <w:rPr>
          <w:rFonts w:ascii="Times New Roman" w:hAnsi="Times New Roman" w:cs="Times New Roman"/>
          <w:b/>
          <w:bCs/>
        </w:rPr>
        <w:br/>
        <w:t>Štandardy dodržiavania zákazu segregácie vo výchove a vzdelávaní</w:t>
      </w:r>
    </w:p>
    <w:p w14:paraId="72CBB28B" w14:textId="77777777" w:rsidR="00FC11C3" w:rsidRPr="00FC11C3" w:rsidRDefault="00FC11C3" w:rsidP="00FC11C3">
      <w:pPr>
        <w:rPr>
          <w:rFonts w:ascii="Times New Roman" w:hAnsi="Times New Roman" w:cs="Times New Roman"/>
        </w:rPr>
      </w:pPr>
      <w:r w:rsidRPr="00FC11C3">
        <w:rPr>
          <w:rFonts w:ascii="Times New Roman" w:hAnsi="Times New Roman" w:cs="Times New Roman"/>
          <w:b/>
          <w:bCs/>
        </w:rPr>
        <w:t>Štandardy postojov a hodnôt</w:t>
      </w:r>
      <w:r w:rsidRPr="00FC11C3">
        <w:rPr>
          <w:rFonts w:ascii="Times New Roman" w:hAnsi="Times New Roman" w:cs="Times New Roman"/>
        </w:rPr>
        <w:b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Spoločnosť 21. storočia potrebuje občanov, ktorí majú také hodnoty, postoje, schopnosti, poznanie a kritické myslenie, aby mohli fungovať ako demokratickí a interkultúrne kompetentní občania. </w:t>
      </w:r>
      <w:r w:rsidRPr="00FC11C3">
        <w:rPr>
          <w:rFonts w:ascii="Times New Roman" w:hAnsi="Times New Roman" w:cs="Times New Roman"/>
        </w:rPr>
        <w:br/>
        <w:t>________________________</w:t>
      </w:r>
      <w:r w:rsidRPr="00FC11C3">
        <w:rPr>
          <w:rFonts w:ascii="Times New Roman" w:hAnsi="Times New Roman" w:cs="Times New Roman"/>
        </w:rPr>
        <w:br/>
        <w:t>32 Dohovor o právach dieťaťa (OSN, 1989) In Oznámenie Ministerstva zahraničných vecí Slovenskej republiky č. 104/1991 Z. z.</w:t>
      </w:r>
      <w:r w:rsidRPr="00FC11C3">
        <w:rPr>
          <w:rFonts w:ascii="Times New Roman" w:hAnsi="Times New Roman" w:cs="Times New Roman"/>
        </w:rPr>
        <w:br/>
        <w:t xml:space="preserve">33 Metodická príručka </w:t>
      </w:r>
      <w:proofErr w:type="spellStart"/>
      <w:r w:rsidRPr="00FC11C3">
        <w:rPr>
          <w:rFonts w:ascii="Times New Roman" w:hAnsi="Times New Roman" w:cs="Times New Roman"/>
        </w:rPr>
        <w:t>desegregácie</w:t>
      </w:r>
      <w:proofErr w:type="spellEnd"/>
      <w:r w:rsidRPr="00FC11C3">
        <w:rPr>
          <w:rFonts w:ascii="Times New Roman" w:hAnsi="Times New Roman" w:cs="Times New Roman"/>
        </w:rPr>
        <w:t xml:space="preserve"> vo výchove a vzdelávaní (MŠVVaŠ SR, 2023) </w:t>
      </w:r>
      <w:r w:rsidRPr="00FC11C3">
        <w:rPr>
          <w:rFonts w:ascii="Times New Roman" w:hAnsi="Times New Roman" w:cs="Times New Roman"/>
        </w:rPr>
        <w:br/>
        <w:t>34 § 3 písm.</w:t>
      </w:r>
      <w:r w:rsidRPr="00FC11C3">
        <w:rPr>
          <w:rFonts w:ascii="Times New Roman" w:hAnsi="Times New Roman" w:cs="Times New Roman"/>
        </w:rPr>
        <w:br/>
        <w:t>Postojové a hodnotové štandardy sú definované na základe kľúčových ukazovateľov (</w:t>
      </w:r>
      <w:proofErr w:type="spellStart"/>
      <w:r w:rsidRPr="00FC11C3">
        <w:rPr>
          <w:rFonts w:ascii="Times New Roman" w:hAnsi="Times New Roman" w:cs="Times New Roman"/>
        </w:rPr>
        <w:t>deskriptorov</w:t>
      </w:r>
      <w:proofErr w:type="spellEnd"/>
      <w:r w:rsidRPr="00FC11C3">
        <w:rPr>
          <w:rFonts w:ascii="Times New Roman" w:hAnsi="Times New Roman" w:cs="Times New Roman"/>
        </w:rPr>
        <w:t xml:space="preserve">), ktoré boli vytvorené Radou Európy v dokumente Referenčný rámec kompetencií pre demokratickú kultúru36. </w:t>
      </w:r>
      <w:proofErr w:type="spellStart"/>
      <w:r w:rsidRPr="00FC11C3">
        <w:rPr>
          <w:rFonts w:ascii="Times New Roman" w:hAnsi="Times New Roman" w:cs="Times New Roman"/>
        </w:rPr>
        <w:t>Deskriptory</w:t>
      </w:r>
      <w:proofErr w:type="spellEnd"/>
      <w:r w:rsidRPr="00FC11C3">
        <w:rPr>
          <w:rFonts w:ascii="Times New Roman" w:hAnsi="Times New Roman" w:cs="Times New Roman"/>
        </w:rPr>
        <w:t xml:space="preserve"> sú popisy a vysvetlenia týkajúce sa konkrétneho žiadúceho správania všetkých aktérov vo vzdelávaní: </w:t>
      </w:r>
      <w:r w:rsidRPr="00FC11C3">
        <w:rPr>
          <w:rFonts w:ascii="Times New Roman" w:hAnsi="Times New Roman" w:cs="Times New Roman"/>
        </w:rPr>
        <w:br/>
        <w:t>▪ Zaobchádzať so všetkými ľuďmi bez rozdielu s rešpektom, </w:t>
      </w:r>
      <w:r w:rsidRPr="00FC11C3">
        <w:rPr>
          <w:rFonts w:ascii="Times New Roman" w:hAnsi="Times New Roman" w:cs="Times New Roman"/>
        </w:rPr>
        <w:br/>
        <w:t>▪ Vyjadrovať úctu všetkým bez rozdielu a vnímať rozmanitosť ako príležitosť a prínos pre školu pri príprave a realizovaní aktivít výchovno-vzdelávacieho procesu. </w:t>
      </w:r>
      <w:r w:rsidRPr="00FC11C3">
        <w:rPr>
          <w:rFonts w:ascii="Times New Roman" w:hAnsi="Times New Roman" w:cs="Times New Roman"/>
        </w:rPr>
        <w:br/>
        <w:t>▪ Vyjadrovať druhým ľuďom uznanie ako rovnocenným ľudským bytostiam.</w:t>
      </w:r>
      <w:r w:rsidRPr="00FC11C3">
        <w:rPr>
          <w:rFonts w:ascii="Times New Roman" w:hAnsi="Times New Roman" w:cs="Times New Roman"/>
        </w:rPr>
        <w:br/>
        <w:t>▪ Rešpektovať ľudí rôzneho vierovyznania. </w:t>
      </w:r>
      <w:r w:rsidRPr="00FC11C3">
        <w:rPr>
          <w:rFonts w:ascii="Times New Roman" w:hAnsi="Times New Roman" w:cs="Times New Roman"/>
        </w:rPr>
        <w:br/>
        <w:t>▪ Rešpektovať ľudí, ktorí majú odlišné politické názory.</w:t>
      </w:r>
      <w:r w:rsidRPr="00FC11C3">
        <w:rPr>
          <w:rFonts w:ascii="Times New Roman" w:hAnsi="Times New Roman" w:cs="Times New Roman"/>
        </w:rPr>
        <w:br/>
        <w:t>▪ Prejavovať záujem spoznať presvedčenia, hodnoty, tradície a pohľady druhých ľudí na svet.</w:t>
      </w:r>
      <w:r w:rsidRPr="00FC11C3">
        <w:rPr>
          <w:rFonts w:ascii="Times New Roman" w:hAnsi="Times New Roman" w:cs="Times New Roman"/>
        </w:rPr>
        <w:br/>
        <w:t>▪ Dávať priestor druhým ľuďom na vyjadrenie sa. </w:t>
      </w:r>
      <w:r w:rsidRPr="00FC11C3">
        <w:rPr>
          <w:rFonts w:ascii="Times New Roman" w:hAnsi="Times New Roman" w:cs="Times New Roman"/>
        </w:rPr>
        <w:br/>
        <w:t>▪ Preukázať prebratie zodpovednosti za svoje skutky. </w:t>
      </w:r>
      <w:r w:rsidRPr="00FC11C3">
        <w:rPr>
          <w:rFonts w:ascii="Times New Roman" w:hAnsi="Times New Roman" w:cs="Times New Roman"/>
        </w:rPr>
        <w:br/>
        <w:t>▪ Ospravedlniť sa, pokiaľ niekomu ublížim.</w:t>
      </w:r>
      <w:r w:rsidRPr="00FC11C3">
        <w:rPr>
          <w:rFonts w:ascii="Times New Roman" w:hAnsi="Times New Roman" w:cs="Times New Roman"/>
        </w:rPr>
        <w:br/>
        <w:t>▪ Vyjadrovať vôľu a záujem spolupracovať a pracovať s druhými ľuďmi na presadzovaní spoločných záujmov.</w:t>
      </w:r>
    </w:p>
    <w:p w14:paraId="0B8D61A1"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t>Štandardy vyplývajúce z definície segregácie vo výchove a vzdelávaní:</w:t>
      </w:r>
    </w:p>
    <w:p w14:paraId="49E71CF4" w14:textId="38EB58FB" w:rsidR="00FC11C3" w:rsidRPr="00FC11C3" w:rsidRDefault="00FC11C3" w:rsidP="00FC11C3">
      <w:pPr>
        <w:rPr>
          <w:rFonts w:ascii="Times New Roman" w:hAnsi="Times New Roman" w:cs="Times New Roman"/>
        </w:rPr>
      </w:pPr>
      <w:r w:rsidRPr="00FC11C3">
        <w:rPr>
          <w:rFonts w:ascii="Times New Roman" w:hAnsi="Times New Roman" w:cs="Times New Roman"/>
          <w:b/>
          <w:bCs/>
        </w:rPr>
        <w:t xml:space="preserve">a) Štandardy priestorovej </w:t>
      </w:r>
      <w:proofErr w:type="spellStart"/>
      <w:r w:rsidRPr="00FC11C3">
        <w:rPr>
          <w:rFonts w:ascii="Times New Roman" w:hAnsi="Times New Roman" w:cs="Times New Roman"/>
          <w:b/>
          <w:bCs/>
        </w:rPr>
        <w:t>desegregácie</w:t>
      </w:r>
      <w:proofErr w:type="spellEnd"/>
      <w:r w:rsidRPr="00FC11C3">
        <w:rPr>
          <w:rFonts w:ascii="Times New Roman" w:hAnsi="Times New Roman" w:cs="Times New Roman"/>
          <w:b/>
          <w:bCs/>
        </w:rPr>
        <w:t>:</w:t>
      </w:r>
      <w:r w:rsidRPr="00FC11C3">
        <w:rPr>
          <w:rFonts w:ascii="Times New Roman" w:hAnsi="Times New Roman" w:cs="Times New Roman"/>
        </w:rPr>
        <w:br/>
        <w:t>▪ Do všetkých priestorov materskej školy, určených pre deti, je umožnený rovný (nediskriminačný) prístup všetkým deťom. Materská škola nemá priestory a budovy vyhradené pre jednotlivé skupiny žiakov vytvorené za účelom ich vylučovania alebo neprípustného oddeľovania na základe ktoréhokoľvek chráneného dôvodu uvedeného v antidiskriminačnom zákone</w:t>
      </w:r>
      <w:r w:rsidR="00134CE1">
        <w:rPr>
          <w:rFonts w:ascii="Times New Roman" w:hAnsi="Times New Roman" w:cs="Times New Roman"/>
        </w:rPr>
        <w:t xml:space="preserve"> </w:t>
      </w:r>
      <w:r w:rsidRPr="00FC11C3">
        <w:rPr>
          <w:rFonts w:ascii="Times New Roman" w:hAnsi="Times New Roman" w:cs="Times New Roman"/>
        </w:rPr>
        <w:t>38</w:t>
      </w:r>
      <w:r w:rsidR="00134CE1">
        <w:rPr>
          <w:rFonts w:ascii="Times New Roman" w:hAnsi="Times New Roman" w:cs="Times New Roman"/>
        </w:rPr>
        <w:t>0.</w:t>
      </w:r>
      <w:r w:rsidRPr="00FC11C3">
        <w:rPr>
          <w:rFonts w:ascii="Times New Roman" w:hAnsi="Times New Roman" w:cs="Times New Roman"/>
        </w:rPr>
        <w:br/>
        <w:t>▪ Materská škola v rámci výchovno-vzdelávacieho procesu využíva priestory, ktoré spĺňajú normy stanovené regionálnymi úradmi verejného zdravotníctva, pričom</w:t>
      </w:r>
    </w:p>
    <w:p w14:paraId="424E90B6" w14:textId="485FDFC9" w:rsidR="00FC11C3" w:rsidRPr="00FC11C3" w:rsidRDefault="00FC11C3" w:rsidP="00FC11C3">
      <w:pPr>
        <w:rPr>
          <w:rFonts w:ascii="Times New Roman" w:hAnsi="Times New Roman" w:cs="Times New Roman"/>
        </w:rPr>
      </w:pPr>
      <w:r w:rsidRPr="00FC11C3">
        <w:rPr>
          <w:rFonts w:ascii="Times New Roman" w:hAnsi="Times New Roman" w:cs="Times New Roman"/>
        </w:rPr>
        <w:lastRenderedPageBreak/>
        <w:t>___________________ </w:t>
      </w:r>
      <w:r w:rsidRPr="00FC11C3">
        <w:rPr>
          <w:rFonts w:ascii="Times New Roman" w:hAnsi="Times New Roman" w:cs="Times New Roman"/>
        </w:rPr>
        <w:br/>
        <w:t xml:space="preserve">35 § 2 písm. </w:t>
      </w:r>
      <w:proofErr w:type="spellStart"/>
      <w:r w:rsidRPr="00FC11C3">
        <w:rPr>
          <w:rFonts w:ascii="Times New Roman" w:hAnsi="Times New Roman" w:cs="Times New Roman"/>
        </w:rPr>
        <w:t>ai</w:t>
      </w:r>
      <w:proofErr w:type="spellEnd"/>
      <w:r w:rsidRPr="00FC11C3">
        <w:rPr>
          <w:rFonts w:ascii="Times New Roman" w:hAnsi="Times New Roman" w:cs="Times New Roman"/>
        </w:rPr>
        <w:t>)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w:t>
      </w:r>
      <w:r w:rsidR="00134CE1">
        <w:rPr>
          <w:rFonts w:ascii="Times New Roman" w:hAnsi="Times New Roman" w:cs="Times New Roman"/>
        </w:rPr>
        <w:t xml:space="preserve"> </w:t>
      </w:r>
      <w:r w:rsidRPr="00FC11C3">
        <w:rPr>
          <w:rFonts w:ascii="Times New Roman" w:hAnsi="Times New Roman" w:cs="Times New Roman"/>
        </w:rPr>
        <w:t>Dohovor o právach osôb so zdravotným postihnutím (Oznámenie Ministerstva zahraničných vecí Slovenskej republiky č. 317/2010 Z. z.).“</w:t>
      </w:r>
      <w:r w:rsidRPr="00FC11C3">
        <w:rPr>
          <w:rFonts w:ascii="Times New Roman" w:hAnsi="Times New Roman" w:cs="Times New Roman"/>
        </w:rPr>
        <w:br/>
        <w:t>36 Referenčný rámec kompetencií pre demokratickú kultúru bol vytvorený v roku 2018 Radou Európy, ktorej členským štátom je od roku 1993 aj SR. Pre SR má status odporúčania pri vytváraní vzdelávacích stratégií a metodík na podporu demokratickej kultúry, ľudských práv a sociálnych kompetencií.</w:t>
      </w:r>
    </w:p>
    <w:p w14:paraId="5B126850"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t>výchovno-vzdelávací proces žiadnej zo skupín neprebieha v priestoroch, ktorých kvalita je výrazne rozdielna oproti iným priestorom. </w:t>
      </w:r>
      <w:r w:rsidRPr="00FC11C3">
        <w:rPr>
          <w:rFonts w:ascii="Times New Roman" w:hAnsi="Times New Roman" w:cs="Times New Roman"/>
        </w:rPr>
        <w:br/>
        <w:t>▪ Ak má materská škola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w:t>
      </w:r>
    </w:p>
    <w:p w14:paraId="6C38A8DD" w14:textId="18BB39A6" w:rsidR="00FC11C3" w:rsidRPr="00FC11C3" w:rsidRDefault="00FC11C3" w:rsidP="00FC11C3">
      <w:pPr>
        <w:rPr>
          <w:rFonts w:ascii="Times New Roman" w:hAnsi="Times New Roman" w:cs="Times New Roman"/>
        </w:rPr>
      </w:pPr>
      <w:r w:rsidRPr="00FC11C3">
        <w:rPr>
          <w:rFonts w:ascii="Times New Roman" w:hAnsi="Times New Roman" w:cs="Times New Roman"/>
          <w:b/>
          <w:bCs/>
        </w:rPr>
        <w:t xml:space="preserve">b) Štandardy organizačnej </w:t>
      </w:r>
      <w:proofErr w:type="spellStart"/>
      <w:r w:rsidRPr="00FC11C3">
        <w:rPr>
          <w:rFonts w:ascii="Times New Roman" w:hAnsi="Times New Roman" w:cs="Times New Roman"/>
          <w:b/>
          <w:bCs/>
        </w:rPr>
        <w:t>desegregácie</w:t>
      </w:r>
      <w:proofErr w:type="spellEnd"/>
      <w:r w:rsidRPr="00FC11C3">
        <w:rPr>
          <w:rFonts w:ascii="Times New Roman" w:hAnsi="Times New Roman" w:cs="Times New Roman"/>
          <w:b/>
          <w:bCs/>
        </w:rPr>
        <w:t>:</w:t>
      </w:r>
      <w:r w:rsidRPr="00FC11C3">
        <w:rPr>
          <w:rFonts w:ascii="Times New Roman" w:hAnsi="Times New Roman" w:cs="Times New Roman"/>
        </w:rPr>
        <w:br/>
        <w:t xml:space="preserve">▪ Materská škola má nastavenú organizáciu </w:t>
      </w:r>
      <w:proofErr w:type="spellStart"/>
      <w:r w:rsidRPr="00FC11C3">
        <w:rPr>
          <w:rFonts w:ascii="Times New Roman" w:hAnsi="Times New Roman" w:cs="Times New Roman"/>
        </w:rPr>
        <w:t>výchovno</w:t>
      </w:r>
      <w:proofErr w:type="spellEnd"/>
      <w:r w:rsidRPr="00FC11C3">
        <w:rPr>
          <w:rFonts w:ascii="Times New Roman" w:hAnsi="Times New Roman" w:cs="Times New Roman"/>
        </w:rPr>
        <w:t xml:space="preserve"> – vzdelávacieho procesu a denný program tak, aby nedochádzalo k vylučovaniu a neprípustnému oddeľovaniu niektorej skupiny detí</w:t>
      </w:r>
      <w:r w:rsidR="00134CE1">
        <w:rPr>
          <w:rFonts w:ascii="Times New Roman" w:hAnsi="Times New Roman" w:cs="Times New Roman"/>
        </w:rPr>
        <w:t>.</w:t>
      </w:r>
      <w:r w:rsidRPr="00FC11C3">
        <w:rPr>
          <w:rFonts w:ascii="Times New Roman" w:hAnsi="Times New Roman" w:cs="Times New Roman"/>
        </w:rPr>
        <w:br/>
        <w:t>▪ Všetky skupiny detí materskej školy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 individuálny učebný plán</w:t>
      </w:r>
      <w:r w:rsidR="00134CE1">
        <w:rPr>
          <w:rFonts w:ascii="Times New Roman" w:hAnsi="Times New Roman" w:cs="Times New Roman"/>
        </w:rPr>
        <w:t xml:space="preserve">, </w:t>
      </w:r>
      <w:r w:rsidRPr="00FC11C3">
        <w:rPr>
          <w:rFonts w:ascii="Times New Roman" w:hAnsi="Times New Roman" w:cs="Times New Roman"/>
        </w:rPr>
        <w:t>alebo poskytnuté podporné opatrenia.</w:t>
      </w:r>
      <w:r w:rsidRPr="00FC11C3">
        <w:rPr>
          <w:rFonts w:ascii="Times New Roman" w:hAnsi="Times New Roman" w:cs="Times New Roman"/>
        </w:rPr>
        <w:br/>
        <w:t>▪ Všetky skupiny detí majú umožnený rovný prístup k materiálno-technickému vybaveniu, učebným materiálom a iným vzdelávacím pomôckam výchovno-vzdelávacieho procesu prislúchajúcemu danému ročníku alebo stupňu vzdelávania.</w:t>
      </w:r>
      <w:r w:rsidRPr="00FC11C3">
        <w:rPr>
          <w:rFonts w:ascii="Times New Roman" w:hAnsi="Times New Roman" w:cs="Times New Roman"/>
        </w:rPr>
        <w:br/>
        <w:t>▪ Materská škola je povinná využiť všetky dostupné prostriedky, nástroje a metódy, aby umožnila prístup ku vzdelávaniu v maximálnej miere všetkým skupinám detí aj v prípade krízových udalostí v materskej škole. Po ukončení krízovej udalosti je materská škola povinná realizovať príslušné podporné opatrenia na kompenzáciu prípadných výpadkov vo výchove a vzdelávaní, ktoré nemohli byť v maximálnej miere riešené počas krízovej situácie.</w:t>
      </w:r>
      <w:r w:rsidRPr="00FC11C3">
        <w:rPr>
          <w:rFonts w:ascii="Times New Roman" w:hAnsi="Times New Roman" w:cs="Times New Roman"/>
        </w:rPr>
        <w:br/>
        <w:t> _______________________</w:t>
      </w:r>
      <w:r w:rsidRPr="00FC11C3">
        <w:rPr>
          <w:rFonts w:ascii="Times New Roman" w:hAnsi="Times New Roman" w:cs="Times New Roman"/>
        </w:rPr>
        <w:br/>
        <w:t xml:space="preserve">37 Metodická príručka </w:t>
      </w:r>
      <w:proofErr w:type="spellStart"/>
      <w:r w:rsidRPr="00FC11C3">
        <w:rPr>
          <w:rFonts w:ascii="Times New Roman" w:hAnsi="Times New Roman" w:cs="Times New Roman"/>
        </w:rPr>
        <w:t>desegregácie</w:t>
      </w:r>
      <w:proofErr w:type="spellEnd"/>
      <w:r w:rsidRPr="00FC11C3">
        <w:rPr>
          <w:rFonts w:ascii="Times New Roman" w:hAnsi="Times New Roman" w:cs="Times New Roman"/>
        </w:rPr>
        <w:t xml:space="preserve"> vo výchove a vzdelávaní (MŠVVaŠ SR, 2023)</w:t>
      </w:r>
      <w:r w:rsidRPr="00FC11C3">
        <w:rPr>
          <w:rFonts w:ascii="Times New Roman" w:hAnsi="Times New Roman" w:cs="Times New Roman"/>
        </w:rPr>
        <w:br/>
        <w:t xml:space="preserve">38 Chránené dôvody podľa antidiskriminačného zákona sú charakteristiky ľudí, úzko spojené s ich dôstojnosťou a identitou, ktoré nesmú byť zneužité pre neprípustné rozdielne zaobchádzanie s nimi. Sú to: „pohlavie, náboženské vyznanie alebo viera, rasa, príslušnosť k národnosti alebo etnickej skupine, zdravotné postihnutie, vek, sexuálna orientácia, manželský </w:t>
      </w:r>
      <w:r w:rsidRPr="00FC11C3">
        <w:rPr>
          <w:rFonts w:ascii="Times New Roman" w:hAnsi="Times New Roman" w:cs="Times New Roman"/>
        </w:rPr>
        <w:lastRenderedPageBreak/>
        <w:t>stav a rodinný stav, farba pleti, jazyk, politické alebo iné zmýšľanie, národný alebo sociálny pôvod, majetok, rod alebo iné postavenie alebo dôvod oznámenia kriminality alebo inej protispoločenskej činnosti“ § 2 ods. 1 zákona č. 365/2004 Z. z. </w:t>
      </w:r>
      <w:r w:rsidRPr="00FC11C3">
        <w:rPr>
          <w:rFonts w:ascii="Times New Roman" w:hAnsi="Times New Roman" w:cs="Times New Roman"/>
        </w:rPr>
        <w:br/>
        <w:t>39 § 2 ods. 1 zákona č. 365/2004 Z. z. (antidiskriminačný zákon) </w:t>
      </w:r>
      <w:r w:rsidRPr="00FC11C3">
        <w:rPr>
          <w:rFonts w:ascii="Times New Roman" w:hAnsi="Times New Roman" w:cs="Times New Roman"/>
        </w:rPr>
        <w:br/>
        <w:t>40 § 7a zákona č. 245/2008 Z. z. (školský zákon)</w:t>
      </w:r>
      <w:r w:rsidRPr="00FC11C3">
        <w:rPr>
          <w:rFonts w:ascii="Times New Roman" w:hAnsi="Times New Roman" w:cs="Times New Roman"/>
        </w:rPr>
        <w:br/>
        <w:t>41 § 26 zákona č. 245/2008 Z. z. (školský zákon)</w:t>
      </w:r>
      <w:r w:rsidRPr="00FC11C3">
        <w:rPr>
          <w:rFonts w:ascii="Times New Roman" w:hAnsi="Times New Roman" w:cs="Times New Roman"/>
        </w:rPr>
        <w:br/>
        <w:t>42 § 145a zákona č. 245/2008 Z. z. (školský zákon)</w:t>
      </w:r>
    </w:p>
    <w:p w14:paraId="54B32463" w14:textId="0EFE36CE" w:rsidR="00FC11C3" w:rsidRPr="00FC11C3" w:rsidRDefault="00FC11C3" w:rsidP="00FC11C3">
      <w:pPr>
        <w:rPr>
          <w:rFonts w:ascii="Times New Roman" w:hAnsi="Times New Roman" w:cs="Times New Roman"/>
          <w:b/>
          <w:bCs/>
        </w:rPr>
      </w:pPr>
      <w:r w:rsidRPr="00FC11C3">
        <w:rPr>
          <w:rFonts w:ascii="Times New Roman" w:hAnsi="Times New Roman" w:cs="Times New Roman"/>
        </w:rPr>
        <w:br/>
      </w:r>
      <w:r w:rsidRPr="00FC11C3">
        <w:rPr>
          <w:rFonts w:ascii="Times New Roman" w:hAnsi="Times New Roman" w:cs="Times New Roman"/>
          <w:b/>
          <w:bCs/>
        </w:rPr>
        <w:t>c)</w:t>
      </w:r>
      <w:r w:rsidRPr="00FC11C3">
        <w:rPr>
          <w:rFonts w:ascii="Times New Roman" w:hAnsi="Times New Roman" w:cs="Times New Roman"/>
        </w:rPr>
        <w:t xml:space="preserve"> Štandardy sociálnej </w:t>
      </w:r>
      <w:proofErr w:type="spellStart"/>
      <w:r w:rsidRPr="00FC11C3">
        <w:rPr>
          <w:rFonts w:ascii="Times New Roman" w:hAnsi="Times New Roman" w:cs="Times New Roman"/>
        </w:rPr>
        <w:t>desegregácie</w:t>
      </w:r>
      <w:proofErr w:type="spellEnd"/>
      <w:r w:rsidRPr="00FC11C3">
        <w:rPr>
          <w:rFonts w:ascii="Times New Roman" w:hAnsi="Times New Roman" w:cs="Times New Roman"/>
        </w:rPr>
        <w:br/>
        <w:t xml:space="preserve">▪ Materská škola využíva potrebné a dostupné inkluzívne podporné opatrenia na podporu sociálneho začlenenia detí a vytváranie pozitívnej podporujúcej sociálnej klímy v materskej škole, ktorá prispieva k </w:t>
      </w:r>
      <w:proofErr w:type="spellStart"/>
      <w:r w:rsidRPr="00FC11C3">
        <w:rPr>
          <w:rFonts w:ascii="Times New Roman" w:hAnsi="Times New Roman" w:cs="Times New Roman"/>
        </w:rPr>
        <w:t>destigmatizácii</w:t>
      </w:r>
      <w:proofErr w:type="spellEnd"/>
      <w:r w:rsidRPr="00FC11C3">
        <w:rPr>
          <w:rFonts w:ascii="Times New Roman" w:hAnsi="Times New Roman" w:cs="Times New Roman"/>
        </w:rPr>
        <w:t xml:space="preserve"> a odstraňovaniu stereotypov a predsudkov.</w:t>
      </w:r>
    </w:p>
    <w:p w14:paraId="7787DEC6"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t>▪ Materská škola organizuje a podporuje programy neformálneho vzdelávania a mimoškolské aktivity smerujúce k vytvoreniu priaznivej sociálnej klímy a interkultúrneho porozumenia v rámci školy alebo školského zariadenia, medzi žiakmi ako aj rodičmi.</w:t>
      </w:r>
    </w:p>
    <w:p w14:paraId="327A58F4"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t>▪ Materská škola prijíma, vzdeláva a vychováva všetky skupiny detí podľa platných právnych predpisov bez vylučovania a neprípustného oddeľovania na základe akéhokoľvek chráneného dôvodu uvedeného v antidiskriminačnom zákone. </w:t>
      </w:r>
    </w:p>
    <w:p w14:paraId="1AB34868"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t>▪ V materskej škole neexistujú procesy, postupy a usporiadania (ani na úrovni tried), ktoré vylučujú alebo neprípustne oddeľujú skupiny žiakov alebo poslucháčov na základe akéhokoľvek chráneného dôvodu uvedeného v antidiskriminačnom zákone.</w:t>
      </w:r>
    </w:p>
    <w:p w14:paraId="6AED875C"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t>▪ Materská škola umožňuje všetkým skupinám detí, aby sa pre napĺňanie a rozvoj svojho potenciálu zapájali do aktivít a súťaží, ktoré sama organizuje, alebo sú materskej škole sprostredkované, a aktívne ich k tomu motivuje a podporuje.</w:t>
      </w:r>
    </w:p>
    <w:p w14:paraId="356EBC80" w14:textId="77777777" w:rsidR="00FC11C3" w:rsidRDefault="00FC11C3" w:rsidP="00FC11C3">
      <w:pPr>
        <w:rPr>
          <w:rFonts w:ascii="Times New Roman" w:hAnsi="Times New Roman" w:cs="Times New Roman"/>
        </w:rPr>
      </w:pPr>
      <w:r w:rsidRPr="00FC11C3">
        <w:rPr>
          <w:rFonts w:ascii="Times New Roman" w:hAnsi="Times New Roman" w:cs="Times New Roman"/>
        </w:rPr>
        <w:t>▪ Materská škola pri hodnotení detí nekoná diskriminačne len na základe ich príslušnosti k niektorej sociálnej alebo etnickej skupine alebo iného chráneného dôvodu podľa antidiskriminačného zákona.</w:t>
      </w:r>
    </w:p>
    <w:p w14:paraId="19C1D53D" w14:textId="77777777" w:rsidR="00FC11C3" w:rsidRDefault="00FC11C3" w:rsidP="00FC11C3">
      <w:pPr>
        <w:rPr>
          <w:rFonts w:ascii="Times New Roman" w:hAnsi="Times New Roman" w:cs="Times New Roman"/>
        </w:rPr>
      </w:pPr>
    </w:p>
    <w:p w14:paraId="71CB1037" w14:textId="77777777" w:rsidR="00FC11C3" w:rsidRDefault="00FC11C3" w:rsidP="00FC11C3">
      <w:pPr>
        <w:rPr>
          <w:rFonts w:ascii="Times New Roman" w:hAnsi="Times New Roman" w:cs="Times New Roman"/>
        </w:rPr>
      </w:pPr>
    </w:p>
    <w:p w14:paraId="4B7E5B69" w14:textId="77777777" w:rsidR="00FC11C3" w:rsidRDefault="00FC11C3" w:rsidP="00FC11C3">
      <w:pPr>
        <w:rPr>
          <w:rFonts w:ascii="Times New Roman" w:hAnsi="Times New Roman" w:cs="Times New Roman"/>
        </w:rPr>
      </w:pPr>
    </w:p>
    <w:p w14:paraId="28283CEF" w14:textId="77777777" w:rsidR="00FC11C3" w:rsidRDefault="00FC11C3" w:rsidP="00FC11C3">
      <w:pPr>
        <w:rPr>
          <w:rFonts w:ascii="Times New Roman" w:hAnsi="Times New Roman" w:cs="Times New Roman"/>
        </w:rPr>
      </w:pPr>
    </w:p>
    <w:p w14:paraId="33B417C9" w14:textId="77777777" w:rsidR="00FC11C3" w:rsidRDefault="00FC11C3" w:rsidP="00FC11C3">
      <w:pPr>
        <w:rPr>
          <w:rFonts w:ascii="Times New Roman" w:hAnsi="Times New Roman" w:cs="Times New Roman"/>
        </w:rPr>
      </w:pPr>
    </w:p>
    <w:p w14:paraId="1079966B" w14:textId="77777777" w:rsidR="00FC11C3" w:rsidRDefault="00FC11C3" w:rsidP="00FC11C3">
      <w:pPr>
        <w:rPr>
          <w:rFonts w:ascii="Times New Roman" w:hAnsi="Times New Roman" w:cs="Times New Roman"/>
        </w:rPr>
      </w:pPr>
    </w:p>
    <w:p w14:paraId="54A1A5C6" w14:textId="77777777" w:rsidR="00FC11C3" w:rsidRDefault="00FC11C3" w:rsidP="00FC11C3">
      <w:pPr>
        <w:rPr>
          <w:rFonts w:ascii="Times New Roman" w:hAnsi="Times New Roman" w:cs="Times New Roman"/>
        </w:rPr>
      </w:pPr>
    </w:p>
    <w:p w14:paraId="2CBA64E3" w14:textId="77777777" w:rsidR="00FC11C3" w:rsidRDefault="00FC11C3" w:rsidP="00FC11C3">
      <w:pPr>
        <w:rPr>
          <w:rFonts w:ascii="Times New Roman" w:hAnsi="Times New Roman" w:cs="Times New Roman"/>
        </w:rPr>
      </w:pPr>
    </w:p>
    <w:p w14:paraId="132F45E3" w14:textId="77777777" w:rsidR="00FC11C3" w:rsidRPr="00FC11C3" w:rsidRDefault="00FC11C3" w:rsidP="00FC11C3">
      <w:pPr>
        <w:rPr>
          <w:rFonts w:ascii="Times New Roman" w:hAnsi="Times New Roman" w:cs="Times New Roman"/>
        </w:rPr>
      </w:pPr>
    </w:p>
    <w:p w14:paraId="74423983" w14:textId="77777777" w:rsidR="00FC11C3" w:rsidRPr="00FC11C3" w:rsidRDefault="00FC11C3" w:rsidP="00FC11C3">
      <w:pPr>
        <w:jc w:val="center"/>
        <w:rPr>
          <w:rFonts w:ascii="Times New Roman" w:hAnsi="Times New Roman" w:cs="Times New Roman"/>
        </w:rPr>
      </w:pPr>
      <w:r w:rsidRPr="00FC11C3">
        <w:rPr>
          <w:rFonts w:ascii="Times New Roman" w:hAnsi="Times New Roman" w:cs="Times New Roman"/>
          <w:b/>
          <w:bCs/>
        </w:rPr>
        <w:lastRenderedPageBreak/>
        <w:t>Článok 3</w:t>
      </w:r>
      <w:r w:rsidRPr="00FC11C3">
        <w:rPr>
          <w:rFonts w:ascii="Times New Roman" w:hAnsi="Times New Roman" w:cs="Times New Roman"/>
          <w:b/>
          <w:bCs/>
        </w:rPr>
        <w:br/>
        <w:t>Záverečné ustanovenie</w:t>
      </w:r>
    </w:p>
    <w:p w14:paraId="2BA54D94"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t>Tento dodatok je platný v plnom rozsahu od 1. februára 2025.</w:t>
      </w:r>
    </w:p>
    <w:p w14:paraId="6654EEA9" w14:textId="77777777" w:rsidR="00391E44" w:rsidRDefault="00FC11C3" w:rsidP="00FC11C3">
      <w:pPr>
        <w:rPr>
          <w:rFonts w:ascii="Times New Roman" w:hAnsi="Times New Roman" w:cs="Times New Roman"/>
        </w:rPr>
      </w:pPr>
      <w:r w:rsidRPr="00FC11C3">
        <w:rPr>
          <w:rFonts w:ascii="Times New Roman" w:hAnsi="Times New Roman" w:cs="Times New Roman"/>
        </w:rPr>
        <w:br/>
        <w:t>V</w:t>
      </w:r>
      <w:r w:rsidR="00391E44">
        <w:rPr>
          <w:rFonts w:ascii="Times New Roman" w:hAnsi="Times New Roman" w:cs="Times New Roman"/>
        </w:rPr>
        <w:t xml:space="preserve"> Svinici</w:t>
      </w:r>
      <w:r w:rsidRPr="00FC11C3">
        <w:rPr>
          <w:rFonts w:ascii="Times New Roman" w:hAnsi="Times New Roman" w:cs="Times New Roman"/>
        </w:rPr>
        <w:t xml:space="preserve"> 1.2.2025                                                 </w:t>
      </w:r>
    </w:p>
    <w:p w14:paraId="354CEC44" w14:textId="77777777" w:rsidR="00391E44" w:rsidRDefault="00FC11C3" w:rsidP="00FC11C3">
      <w:pPr>
        <w:rPr>
          <w:rFonts w:ascii="Times New Roman" w:hAnsi="Times New Roman" w:cs="Times New Roman"/>
        </w:rPr>
      </w:pPr>
      <w:r w:rsidRPr="00FC11C3">
        <w:rPr>
          <w:rFonts w:ascii="Times New Roman" w:hAnsi="Times New Roman" w:cs="Times New Roman"/>
        </w:rPr>
        <w:t xml:space="preserve">                        </w:t>
      </w:r>
    </w:p>
    <w:p w14:paraId="76B132D9" w14:textId="63744275" w:rsidR="00391E44" w:rsidRDefault="00FC11C3" w:rsidP="00FC11C3">
      <w:pPr>
        <w:rPr>
          <w:rFonts w:ascii="Times New Roman" w:hAnsi="Times New Roman" w:cs="Times New Roman"/>
        </w:rPr>
      </w:pPr>
      <w:r w:rsidRPr="00FC11C3">
        <w:rPr>
          <w:rFonts w:ascii="Times New Roman" w:hAnsi="Times New Roman" w:cs="Times New Roman"/>
        </w:rPr>
        <w:t> _____________________</w:t>
      </w:r>
      <w:r w:rsidR="00391E44">
        <w:rPr>
          <w:rFonts w:ascii="Times New Roman" w:hAnsi="Times New Roman" w:cs="Times New Roman"/>
        </w:rPr>
        <w:t xml:space="preserve">                                                </w:t>
      </w:r>
      <w:r w:rsidR="00391E44" w:rsidRPr="00FC11C3">
        <w:rPr>
          <w:rFonts w:ascii="Times New Roman" w:hAnsi="Times New Roman" w:cs="Times New Roman"/>
        </w:rPr>
        <w:t>     _______________________</w:t>
      </w:r>
    </w:p>
    <w:p w14:paraId="7F9DEB52" w14:textId="69221ED3" w:rsidR="00FC11C3" w:rsidRPr="00FC11C3" w:rsidRDefault="00FC11C3" w:rsidP="00FC11C3">
      <w:pPr>
        <w:rPr>
          <w:rFonts w:ascii="Times New Roman" w:hAnsi="Times New Roman" w:cs="Times New Roman"/>
        </w:rPr>
      </w:pPr>
      <w:r w:rsidRPr="00FC11C3">
        <w:rPr>
          <w:rFonts w:ascii="Times New Roman" w:hAnsi="Times New Roman" w:cs="Times New Roman"/>
        </w:rPr>
        <w:t> </w:t>
      </w:r>
      <w:r w:rsidR="00391E44">
        <w:rPr>
          <w:rFonts w:ascii="Times New Roman" w:hAnsi="Times New Roman" w:cs="Times New Roman"/>
        </w:rPr>
        <w:t xml:space="preserve">Mgr. Katarína Maťašovská                                                    Ing. Veronika </w:t>
      </w:r>
      <w:proofErr w:type="spellStart"/>
      <w:r w:rsidR="00391E44">
        <w:rPr>
          <w:rFonts w:ascii="Times New Roman" w:hAnsi="Times New Roman" w:cs="Times New Roman"/>
        </w:rPr>
        <w:t>Peth</w:t>
      </w:r>
      <w:r w:rsidR="00391E44" w:rsidRPr="00391E44">
        <w:rPr>
          <w:rFonts w:ascii="Times New Roman" w:hAnsi="Times New Roman" w:cs="Times New Roman"/>
        </w:rPr>
        <w:t>ö</w:t>
      </w:r>
      <w:proofErr w:type="spellEnd"/>
      <w:r w:rsidR="00391E44">
        <w:rPr>
          <w:rFonts w:ascii="Times New Roman" w:hAnsi="Times New Roman" w:cs="Times New Roman"/>
        </w:rPr>
        <w:t xml:space="preserve"> </w:t>
      </w:r>
      <w:proofErr w:type="spellStart"/>
      <w:r w:rsidR="00391E44">
        <w:rPr>
          <w:rFonts w:ascii="Times New Roman" w:hAnsi="Times New Roman" w:cs="Times New Roman"/>
        </w:rPr>
        <w:t>Sz</w:t>
      </w:r>
      <w:r w:rsidR="00391E44" w:rsidRPr="00391E44">
        <w:rPr>
          <w:rFonts w:ascii="Times New Roman" w:hAnsi="Times New Roman" w:cs="Times New Roman"/>
        </w:rPr>
        <w:t>ö</w:t>
      </w:r>
      <w:r w:rsidR="00391E44">
        <w:rPr>
          <w:rFonts w:ascii="Times New Roman" w:hAnsi="Times New Roman" w:cs="Times New Roman"/>
        </w:rPr>
        <w:t>ke</w:t>
      </w:r>
      <w:proofErr w:type="spellEnd"/>
      <w:r w:rsidRPr="00FC11C3">
        <w:rPr>
          <w:rFonts w:ascii="Times New Roman" w:hAnsi="Times New Roman" w:cs="Times New Roman"/>
        </w:rPr>
        <w:br/>
        <w:t>    Riaditeľka MŠ S</w:t>
      </w:r>
      <w:r w:rsidR="00391E44">
        <w:rPr>
          <w:rFonts w:ascii="Times New Roman" w:hAnsi="Times New Roman" w:cs="Times New Roman"/>
        </w:rPr>
        <w:t>vinica                                                                Predseda RŠ</w:t>
      </w:r>
    </w:p>
    <w:p w14:paraId="6859B0B5" w14:textId="2B5193F7" w:rsidR="00FC11C3" w:rsidRPr="00FC11C3" w:rsidRDefault="00FC11C3" w:rsidP="00FC11C3">
      <w:pPr>
        <w:rPr>
          <w:rFonts w:ascii="Times New Roman" w:hAnsi="Times New Roman" w:cs="Times New Roman"/>
        </w:rPr>
      </w:pPr>
      <w:r w:rsidRPr="00FC11C3">
        <w:rPr>
          <w:rFonts w:ascii="Times New Roman" w:hAnsi="Times New Roman" w:cs="Times New Roman"/>
        </w:rPr>
        <w:br/>
        <w:t>                                                                                                    </w:t>
      </w:r>
      <w:r w:rsidRPr="00FC11C3">
        <w:rPr>
          <w:rFonts w:ascii="Times New Roman" w:hAnsi="Times New Roman" w:cs="Times New Roman"/>
        </w:rPr>
        <w:br/>
      </w:r>
    </w:p>
    <w:p w14:paraId="5FDA1CC8"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t>                                                                                                          </w:t>
      </w:r>
    </w:p>
    <w:p w14:paraId="4D8F113A" w14:textId="2260C739" w:rsidR="00FC11C3" w:rsidRPr="00FC11C3" w:rsidRDefault="00FC11C3" w:rsidP="00FC11C3">
      <w:pPr>
        <w:rPr>
          <w:rFonts w:ascii="Times New Roman" w:hAnsi="Times New Roman" w:cs="Times New Roman"/>
        </w:rPr>
      </w:pPr>
      <w:r w:rsidRPr="00FC11C3">
        <w:rPr>
          <w:rFonts w:ascii="Times New Roman" w:hAnsi="Times New Roman" w:cs="Times New Roman"/>
        </w:rPr>
        <w:br/>
        <w:t>Prerokované v Rade školy dňa: </w:t>
      </w:r>
      <w:r w:rsidRPr="00FC11C3">
        <w:rPr>
          <w:rFonts w:ascii="Times New Roman" w:hAnsi="Times New Roman" w:cs="Times New Roman"/>
          <w:b/>
          <w:bCs/>
        </w:rPr>
        <w:t>2</w:t>
      </w:r>
      <w:r w:rsidR="00391E44">
        <w:rPr>
          <w:rFonts w:ascii="Times New Roman" w:hAnsi="Times New Roman" w:cs="Times New Roman"/>
          <w:b/>
          <w:bCs/>
        </w:rPr>
        <w:t>7</w:t>
      </w:r>
      <w:r w:rsidRPr="00FC11C3">
        <w:rPr>
          <w:rFonts w:ascii="Times New Roman" w:hAnsi="Times New Roman" w:cs="Times New Roman"/>
          <w:b/>
          <w:bCs/>
        </w:rPr>
        <w:t>.</w:t>
      </w:r>
      <w:r w:rsidR="00391E44">
        <w:rPr>
          <w:rFonts w:ascii="Times New Roman" w:hAnsi="Times New Roman" w:cs="Times New Roman"/>
          <w:b/>
          <w:bCs/>
        </w:rPr>
        <w:t xml:space="preserve"> 5</w:t>
      </w:r>
      <w:r w:rsidRPr="00FC11C3">
        <w:rPr>
          <w:rFonts w:ascii="Times New Roman" w:hAnsi="Times New Roman" w:cs="Times New Roman"/>
          <w:b/>
          <w:bCs/>
        </w:rPr>
        <w:t>.</w:t>
      </w:r>
      <w:r w:rsidR="00391E44">
        <w:rPr>
          <w:rFonts w:ascii="Times New Roman" w:hAnsi="Times New Roman" w:cs="Times New Roman"/>
          <w:b/>
          <w:bCs/>
        </w:rPr>
        <w:t xml:space="preserve"> </w:t>
      </w:r>
      <w:r w:rsidRPr="00FC11C3">
        <w:rPr>
          <w:rFonts w:ascii="Times New Roman" w:hAnsi="Times New Roman" w:cs="Times New Roman"/>
          <w:b/>
          <w:bCs/>
        </w:rPr>
        <w:t>2025</w:t>
      </w:r>
      <w:r w:rsidRPr="00FC11C3">
        <w:rPr>
          <w:rFonts w:ascii="Times New Roman" w:hAnsi="Times New Roman" w:cs="Times New Roman"/>
        </w:rPr>
        <w:br/>
        <w:t>Svojím podpisom prehlasujem, že som sa oboznámila s dodatkom školského</w:t>
      </w:r>
      <w:r w:rsidR="00391E44">
        <w:rPr>
          <w:rFonts w:ascii="Times New Roman" w:hAnsi="Times New Roman" w:cs="Times New Roman"/>
        </w:rPr>
        <w:t xml:space="preserve"> poriadku</w:t>
      </w:r>
      <w:r w:rsidRPr="00FC11C3">
        <w:rPr>
          <w:rFonts w:ascii="Times New Roman" w:hAnsi="Times New Roman" w:cs="Times New Roman"/>
        </w:rPr>
        <w:t xml:space="preserve"> zaväzujem sa ho dodržiavať.</w:t>
      </w:r>
      <w:r w:rsidRPr="00FC11C3">
        <w:rPr>
          <w:rFonts w:ascii="Times New Roman" w:hAnsi="Times New Roman" w:cs="Times New Roman"/>
        </w:rPr>
        <w:br/>
        <w:t>Som si vedomá následkov vyplývajúcich z porušenia školského poriadku.</w:t>
      </w:r>
    </w:p>
    <w:p w14:paraId="1024EC9E" w14:textId="77777777" w:rsidR="00391E44" w:rsidRDefault="00FC11C3" w:rsidP="00FC11C3">
      <w:pPr>
        <w:rPr>
          <w:rFonts w:ascii="Times New Roman" w:hAnsi="Times New Roman" w:cs="Times New Roman"/>
        </w:rPr>
      </w:pPr>
      <w:r w:rsidRPr="00FC11C3">
        <w:rPr>
          <w:rFonts w:ascii="Times New Roman" w:hAnsi="Times New Roman" w:cs="Times New Roman"/>
        </w:rPr>
        <w:br/>
      </w:r>
      <w:r w:rsidRPr="00FC11C3">
        <w:rPr>
          <w:rFonts w:ascii="Times New Roman" w:hAnsi="Times New Roman" w:cs="Times New Roman"/>
          <w:b/>
          <w:bCs/>
        </w:rPr>
        <w:t>Pedagogickí zamestnanci:</w:t>
      </w:r>
    </w:p>
    <w:p w14:paraId="0494BF7B" w14:textId="39AE351C" w:rsidR="00FC11C3" w:rsidRPr="00FC11C3" w:rsidRDefault="00391E44" w:rsidP="00FC11C3">
      <w:pPr>
        <w:rPr>
          <w:rFonts w:ascii="Times New Roman" w:hAnsi="Times New Roman" w:cs="Times New Roman"/>
        </w:rPr>
      </w:pPr>
      <w:r>
        <w:rPr>
          <w:rFonts w:ascii="Times New Roman" w:hAnsi="Times New Roman" w:cs="Times New Roman"/>
        </w:rPr>
        <w:t xml:space="preserve">Mgr. Katarína Maťašovská              </w:t>
      </w:r>
      <w:r w:rsidR="00FC11C3" w:rsidRPr="00FC11C3">
        <w:rPr>
          <w:rFonts w:ascii="Times New Roman" w:hAnsi="Times New Roman" w:cs="Times New Roman"/>
        </w:rPr>
        <w:t>.............................................                                       </w:t>
      </w:r>
      <w:r w:rsidR="00FC11C3" w:rsidRPr="00FC11C3">
        <w:rPr>
          <w:rFonts w:ascii="Times New Roman" w:hAnsi="Times New Roman" w:cs="Times New Roman"/>
        </w:rPr>
        <w:br/>
      </w:r>
      <w:r w:rsidR="00134CE1">
        <w:rPr>
          <w:rFonts w:ascii="Times New Roman" w:hAnsi="Times New Roman" w:cs="Times New Roman"/>
        </w:rPr>
        <w:t xml:space="preserve">Viera </w:t>
      </w:r>
      <w:proofErr w:type="spellStart"/>
      <w:r w:rsidR="00134CE1">
        <w:rPr>
          <w:rFonts w:ascii="Times New Roman" w:hAnsi="Times New Roman" w:cs="Times New Roman"/>
        </w:rPr>
        <w:t>Dulovičová</w:t>
      </w:r>
      <w:proofErr w:type="spellEnd"/>
      <w:r w:rsidR="00134CE1">
        <w:rPr>
          <w:rFonts w:ascii="Times New Roman" w:hAnsi="Times New Roman" w:cs="Times New Roman"/>
        </w:rPr>
        <w:t xml:space="preserve">                             </w:t>
      </w:r>
      <w:r w:rsidR="00134CE1" w:rsidRPr="00FC11C3">
        <w:rPr>
          <w:rFonts w:ascii="Times New Roman" w:hAnsi="Times New Roman" w:cs="Times New Roman"/>
        </w:rPr>
        <w:t>.............................................                                       </w:t>
      </w:r>
    </w:p>
    <w:p w14:paraId="59828A41" w14:textId="20C6BC49" w:rsidR="00FC11C3" w:rsidRPr="00FC11C3" w:rsidRDefault="00134CE1" w:rsidP="00FC11C3">
      <w:pPr>
        <w:rPr>
          <w:rFonts w:ascii="Times New Roman" w:hAnsi="Times New Roman" w:cs="Times New Roman"/>
        </w:rPr>
      </w:pPr>
      <w:r>
        <w:rPr>
          <w:rFonts w:ascii="Times New Roman" w:hAnsi="Times New Roman" w:cs="Times New Roman"/>
          <w:b/>
          <w:bCs/>
        </w:rPr>
        <w:t>Nepedagogickí zamestnanci:</w:t>
      </w:r>
      <w:r w:rsidR="00FC11C3" w:rsidRPr="00FC11C3">
        <w:rPr>
          <w:rFonts w:ascii="Times New Roman" w:hAnsi="Times New Roman" w:cs="Times New Roman"/>
        </w:rPr>
        <w:br/>
      </w:r>
      <w:r>
        <w:rPr>
          <w:rFonts w:ascii="Times New Roman" w:hAnsi="Times New Roman" w:cs="Times New Roman"/>
        </w:rPr>
        <w:t xml:space="preserve">Ľuboslava </w:t>
      </w:r>
      <w:proofErr w:type="spellStart"/>
      <w:r>
        <w:rPr>
          <w:rFonts w:ascii="Times New Roman" w:hAnsi="Times New Roman" w:cs="Times New Roman"/>
        </w:rPr>
        <w:t>Prezbruchá</w:t>
      </w:r>
      <w:proofErr w:type="spellEnd"/>
      <w:r w:rsidR="00FC11C3" w:rsidRPr="00FC11C3">
        <w:rPr>
          <w:rFonts w:ascii="Times New Roman" w:hAnsi="Times New Roman" w:cs="Times New Roman"/>
        </w:rPr>
        <w:t>                     </w:t>
      </w:r>
      <w:r>
        <w:rPr>
          <w:rFonts w:ascii="Times New Roman" w:hAnsi="Times New Roman" w:cs="Times New Roman"/>
        </w:rPr>
        <w:t xml:space="preserve"> </w:t>
      </w:r>
      <w:r w:rsidR="00FC11C3" w:rsidRPr="00FC11C3">
        <w:rPr>
          <w:rFonts w:ascii="Times New Roman" w:hAnsi="Times New Roman" w:cs="Times New Roman"/>
        </w:rPr>
        <w:t>..........................................</w:t>
      </w:r>
      <w:r w:rsidR="00FC11C3" w:rsidRPr="00FC11C3">
        <w:rPr>
          <w:rFonts w:ascii="Times New Roman" w:hAnsi="Times New Roman" w:cs="Times New Roman"/>
        </w:rPr>
        <w:br/>
      </w:r>
    </w:p>
    <w:p w14:paraId="1AD22B44"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t> </w:t>
      </w:r>
    </w:p>
    <w:p w14:paraId="0BD29936" w14:textId="0BD1E5B1" w:rsidR="00FC11C3" w:rsidRDefault="00FC11C3" w:rsidP="00FC11C3">
      <w:pPr>
        <w:rPr>
          <w:rFonts w:ascii="Times New Roman" w:hAnsi="Times New Roman" w:cs="Times New Roman"/>
        </w:rPr>
      </w:pPr>
      <w:r w:rsidRPr="00FC11C3">
        <w:rPr>
          <w:rFonts w:ascii="Times New Roman" w:hAnsi="Times New Roman" w:cs="Times New Roman"/>
        </w:rPr>
        <w:br/>
        <w:t>V S</w:t>
      </w:r>
      <w:r w:rsidR="00134CE1">
        <w:rPr>
          <w:rFonts w:ascii="Times New Roman" w:hAnsi="Times New Roman" w:cs="Times New Roman"/>
        </w:rPr>
        <w:t>vinici</w:t>
      </w:r>
      <w:r w:rsidRPr="00FC11C3">
        <w:rPr>
          <w:rFonts w:ascii="Times New Roman" w:hAnsi="Times New Roman" w:cs="Times New Roman"/>
        </w:rPr>
        <w:t xml:space="preserve"> dňa:</w:t>
      </w:r>
      <w:r w:rsidR="00134CE1">
        <w:rPr>
          <w:rFonts w:ascii="Times New Roman" w:hAnsi="Times New Roman" w:cs="Times New Roman"/>
        </w:rPr>
        <w:t xml:space="preserve"> </w:t>
      </w:r>
      <w:r w:rsidRPr="00FC11C3">
        <w:rPr>
          <w:rFonts w:ascii="Times New Roman" w:hAnsi="Times New Roman" w:cs="Times New Roman"/>
        </w:rPr>
        <w:t>2</w:t>
      </w:r>
      <w:r w:rsidR="00134CE1">
        <w:rPr>
          <w:rFonts w:ascii="Times New Roman" w:hAnsi="Times New Roman" w:cs="Times New Roman"/>
        </w:rPr>
        <w:t>7. 5. 2025.</w:t>
      </w:r>
    </w:p>
    <w:p w14:paraId="66396962" w14:textId="212764AB" w:rsidR="00134CE1" w:rsidRDefault="00134CE1" w:rsidP="00FC11C3">
      <w:pPr>
        <w:rPr>
          <w:rFonts w:ascii="Times New Roman" w:hAnsi="Times New Roman" w:cs="Times New Roman"/>
        </w:rPr>
      </w:pPr>
      <w:r>
        <w:rPr>
          <w:rFonts w:ascii="Times New Roman" w:hAnsi="Times New Roman" w:cs="Times New Roman"/>
        </w:rPr>
        <w:t>Mgr. Katarína Maťašovská</w:t>
      </w:r>
    </w:p>
    <w:p w14:paraId="615727ED" w14:textId="139E1EA8" w:rsidR="00134CE1" w:rsidRPr="00FC11C3" w:rsidRDefault="00134CE1" w:rsidP="00FC11C3">
      <w:pPr>
        <w:rPr>
          <w:rFonts w:ascii="Times New Roman" w:hAnsi="Times New Roman" w:cs="Times New Roman"/>
        </w:rPr>
      </w:pPr>
      <w:r>
        <w:rPr>
          <w:rFonts w:ascii="Times New Roman" w:hAnsi="Times New Roman" w:cs="Times New Roman"/>
        </w:rPr>
        <w:t xml:space="preserve">         Riaditeľka MŠ</w:t>
      </w:r>
    </w:p>
    <w:p w14:paraId="294C675D" w14:textId="77777777" w:rsidR="00FC11C3" w:rsidRPr="00FC11C3" w:rsidRDefault="00FC11C3" w:rsidP="00FC11C3">
      <w:pPr>
        <w:rPr>
          <w:rFonts w:ascii="Times New Roman" w:hAnsi="Times New Roman" w:cs="Times New Roman"/>
        </w:rPr>
      </w:pPr>
      <w:r w:rsidRPr="00FC11C3">
        <w:rPr>
          <w:rFonts w:ascii="Times New Roman" w:hAnsi="Times New Roman" w:cs="Times New Roman"/>
        </w:rPr>
        <w:t> </w:t>
      </w:r>
    </w:p>
    <w:p w14:paraId="3866B777" w14:textId="77777777" w:rsidR="00213CA8" w:rsidRDefault="00213CA8">
      <w:pPr>
        <w:rPr>
          <w:rFonts w:ascii="Times New Roman" w:hAnsi="Times New Roman" w:cs="Times New Roman"/>
        </w:rPr>
      </w:pPr>
    </w:p>
    <w:p w14:paraId="1F6DB85F" w14:textId="77777777" w:rsidR="00134CE1" w:rsidRDefault="00134CE1">
      <w:pPr>
        <w:rPr>
          <w:rFonts w:ascii="Times New Roman" w:hAnsi="Times New Roman" w:cs="Times New Roman"/>
        </w:rPr>
      </w:pPr>
    </w:p>
    <w:p w14:paraId="6B365247" w14:textId="77777777" w:rsidR="00134CE1" w:rsidRDefault="00134CE1">
      <w:pPr>
        <w:rPr>
          <w:rFonts w:ascii="Times New Roman" w:hAnsi="Times New Roman" w:cs="Times New Roman"/>
        </w:rPr>
      </w:pPr>
    </w:p>
    <w:p w14:paraId="6620FB86" w14:textId="77777777" w:rsidR="00134CE1" w:rsidRPr="00FC11C3" w:rsidRDefault="00134CE1">
      <w:pPr>
        <w:rPr>
          <w:rFonts w:ascii="Times New Roman" w:hAnsi="Times New Roman" w:cs="Times New Roman"/>
        </w:rPr>
      </w:pPr>
    </w:p>
    <w:sectPr w:rsidR="00134CE1" w:rsidRPr="00FC1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C3"/>
    <w:rsid w:val="00134CE1"/>
    <w:rsid w:val="00213CA8"/>
    <w:rsid w:val="00391E44"/>
    <w:rsid w:val="00870F3F"/>
    <w:rsid w:val="008A3077"/>
    <w:rsid w:val="009B28C9"/>
    <w:rsid w:val="00FC11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A56C"/>
  <w15:chartTrackingRefBased/>
  <w15:docId w15:val="{4EB7FF4E-CBB1-4861-B3CE-7BBCCDBF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C1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C1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C11C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C11C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C11C3"/>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C11C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C11C3"/>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C11C3"/>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C11C3"/>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C11C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FC11C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C11C3"/>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C11C3"/>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C11C3"/>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C11C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C11C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C11C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C11C3"/>
    <w:rPr>
      <w:rFonts w:eastAsiaTheme="majorEastAsia" w:cstheme="majorBidi"/>
      <w:color w:val="272727" w:themeColor="text1" w:themeTint="D8"/>
    </w:rPr>
  </w:style>
  <w:style w:type="paragraph" w:styleId="Nzov">
    <w:name w:val="Title"/>
    <w:basedOn w:val="Normlny"/>
    <w:next w:val="Normlny"/>
    <w:link w:val="NzovChar"/>
    <w:uiPriority w:val="10"/>
    <w:qFormat/>
    <w:rsid w:val="00FC1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C11C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C11C3"/>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C11C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C11C3"/>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C11C3"/>
    <w:rPr>
      <w:i/>
      <w:iCs/>
      <w:color w:val="404040" w:themeColor="text1" w:themeTint="BF"/>
    </w:rPr>
  </w:style>
  <w:style w:type="paragraph" w:styleId="Odsekzoznamu">
    <w:name w:val="List Paragraph"/>
    <w:basedOn w:val="Normlny"/>
    <w:uiPriority w:val="34"/>
    <w:qFormat/>
    <w:rsid w:val="00FC11C3"/>
    <w:pPr>
      <w:ind w:left="720"/>
      <w:contextualSpacing/>
    </w:pPr>
  </w:style>
  <w:style w:type="character" w:styleId="Intenzvnezvraznenie">
    <w:name w:val="Intense Emphasis"/>
    <w:basedOn w:val="Predvolenpsmoodseku"/>
    <w:uiPriority w:val="21"/>
    <w:qFormat/>
    <w:rsid w:val="00FC11C3"/>
    <w:rPr>
      <w:i/>
      <w:iCs/>
      <w:color w:val="0F4761" w:themeColor="accent1" w:themeShade="BF"/>
    </w:rPr>
  </w:style>
  <w:style w:type="paragraph" w:styleId="Zvraznencitcia">
    <w:name w:val="Intense Quote"/>
    <w:basedOn w:val="Normlny"/>
    <w:next w:val="Normlny"/>
    <w:link w:val="ZvraznencitciaChar"/>
    <w:uiPriority w:val="30"/>
    <w:qFormat/>
    <w:rsid w:val="00FC1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C11C3"/>
    <w:rPr>
      <w:i/>
      <w:iCs/>
      <w:color w:val="0F4761" w:themeColor="accent1" w:themeShade="BF"/>
    </w:rPr>
  </w:style>
  <w:style w:type="character" w:styleId="Zvraznenodkaz">
    <w:name w:val="Intense Reference"/>
    <w:basedOn w:val="Predvolenpsmoodseku"/>
    <w:uiPriority w:val="32"/>
    <w:qFormat/>
    <w:rsid w:val="00FC11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65620">
      <w:bodyDiv w:val="1"/>
      <w:marLeft w:val="0"/>
      <w:marRight w:val="0"/>
      <w:marTop w:val="0"/>
      <w:marBottom w:val="0"/>
      <w:divBdr>
        <w:top w:val="none" w:sz="0" w:space="0" w:color="auto"/>
        <w:left w:val="none" w:sz="0" w:space="0" w:color="auto"/>
        <w:bottom w:val="none" w:sz="0" w:space="0" w:color="auto"/>
        <w:right w:val="none" w:sz="0" w:space="0" w:color="auto"/>
      </w:divBdr>
    </w:div>
    <w:div w:id="12463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2037</Words>
  <Characters>11613</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Maťašovská Katarína</dc:creator>
  <cp:keywords/>
  <dc:description/>
  <cp:lastModifiedBy>Maťašovská Katarína</cp:lastModifiedBy>
  <cp:revision>1</cp:revision>
  <dcterms:created xsi:type="dcterms:W3CDTF">2025-06-17T17:16:00Z</dcterms:created>
  <dcterms:modified xsi:type="dcterms:W3CDTF">2025-06-17T17:46:00Z</dcterms:modified>
</cp:coreProperties>
</file>